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D66EF">
      <w:pPr>
        <w:widowControl/>
        <w:shd w:val="clear" w:color="auto" w:fill="FFFFFF"/>
        <w:spacing w:before="105" w:beforeAutospacing="0" w:after="105" w:afterAutospacing="0" w:line="360" w:lineRule="auto"/>
        <w:jc w:val="center"/>
        <w:rPr>
          <w:rFonts w:hint="default" w:ascii="宋体" w:hAnsi="宋体" w:eastAsia="宋体" w:cs="Times New Roman"/>
          <w:b/>
          <w:bCs/>
          <w:color w:val="auto"/>
          <w:sz w:val="32"/>
          <w:szCs w:val="32"/>
          <w:highlight w:val="none"/>
          <w:lang w:val="en-US" w:eastAsia="zh-CN" w:bidi="ar-SA"/>
        </w:rPr>
      </w:pPr>
      <w:r>
        <w:rPr>
          <w:rFonts w:hint="eastAsia" w:ascii="宋体" w:hAnsi="宋体" w:eastAsia="宋体" w:cs="宋体"/>
          <w:b/>
          <w:sz w:val="32"/>
          <w:szCs w:val="32"/>
          <w:lang w:eastAsia="zh-CN"/>
        </w:rPr>
        <w:t>苏州市吴江区震泽实验小学</w:t>
      </w:r>
      <w:r>
        <w:rPr>
          <w:rFonts w:hint="eastAsia" w:ascii="宋体" w:hAnsi="宋体" w:eastAsia="宋体" w:cs="Times New Roman"/>
          <w:b/>
          <w:bCs/>
          <w:color w:val="auto"/>
          <w:sz w:val="32"/>
          <w:szCs w:val="32"/>
          <w:highlight w:val="none"/>
          <w:lang w:val="en-US" w:eastAsia="zh-CN" w:bidi="ar-SA"/>
        </w:rPr>
        <w:t>关于</w:t>
      </w:r>
      <w:r>
        <w:rPr>
          <w:rFonts w:hint="eastAsia" w:ascii="宋体" w:hAnsi="宋体" w:eastAsia="宋体" w:cs="宋体"/>
          <w:b/>
          <w:sz w:val="32"/>
          <w:szCs w:val="32"/>
          <w:lang w:eastAsia="zh-CN"/>
        </w:rPr>
        <w:t>震泽实验小学2026年保安服务项目</w:t>
      </w:r>
      <w:r>
        <w:rPr>
          <w:rFonts w:hint="eastAsia" w:ascii="宋体" w:hAnsi="宋体" w:eastAsia="宋体" w:cs="Times New Roman"/>
          <w:b/>
          <w:bCs/>
          <w:color w:val="auto"/>
          <w:sz w:val="32"/>
          <w:szCs w:val="32"/>
          <w:highlight w:val="none"/>
          <w:lang w:val="en-US" w:eastAsia="zh-CN" w:bidi="ar-SA"/>
        </w:rPr>
        <w:t>竞争性磋商公告</w:t>
      </w:r>
    </w:p>
    <w:tbl>
      <w:tblPr>
        <w:tblStyle w:val="2"/>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1"/>
      </w:tblGrid>
      <w:tr w14:paraId="1276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tcPr>
          <w:p w14:paraId="5BD9EFC4">
            <w:pPr>
              <w:spacing w:after="120"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14:paraId="52D00C57">
            <w:pPr>
              <w:spacing w:after="120"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震泽实验小学2026年保安服务项目</w:t>
            </w:r>
            <w:r>
              <w:rPr>
                <w:rFonts w:hint="eastAsia" w:ascii="宋体" w:hAnsi="宋体" w:eastAsia="宋体" w:cs="宋体"/>
                <w:sz w:val="21"/>
                <w:szCs w:val="21"/>
                <w:highlight w:val="none"/>
              </w:rPr>
              <w:t>的潜在供应商应在苏州汇顺项目管理咨询有限公司获取采购文件</w:t>
            </w:r>
            <w:r>
              <w:rPr>
                <w:rFonts w:hint="eastAsia" w:ascii="宋体" w:hAnsi="宋体" w:eastAsia="宋体" w:cs="宋体"/>
                <w:b/>
                <w:sz w:val="21"/>
                <w:szCs w:val="21"/>
                <w:highlight w:val="none"/>
              </w:rPr>
              <w:t>，并于2026年</w:t>
            </w:r>
            <w:r>
              <w:rPr>
                <w:rFonts w:hint="eastAsia" w:ascii="宋体" w:hAnsi="宋体" w:eastAsia="宋体" w:cs="宋体"/>
                <w:b/>
                <w:sz w:val="21"/>
                <w:szCs w:val="21"/>
                <w:highlight w:val="none"/>
                <w:lang w:val="en-US" w:eastAsia="zh-CN"/>
              </w:rPr>
              <w:t>7</w:t>
            </w:r>
            <w:r>
              <w:rPr>
                <w:rFonts w:hint="eastAsia" w:ascii="宋体" w:hAnsi="宋体" w:eastAsia="宋体" w:cs="宋体"/>
                <w:b/>
                <w:sz w:val="21"/>
                <w:szCs w:val="21"/>
                <w:highlight w:val="none"/>
              </w:rPr>
              <w:t>月</w:t>
            </w:r>
            <w:r>
              <w:rPr>
                <w:rFonts w:hint="eastAsia" w:ascii="宋体" w:hAnsi="宋体" w:eastAsia="宋体" w:cs="宋体"/>
                <w:b/>
                <w:sz w:val="21"/>
                <w:szCs w:val="21"/>
                <w:highlight w:val="none"/>
                <w:lang w:val="en-US" w:eastAsia="zh-CN"/>
              </w:rPr>
              <w:t>10</w:t>
            </w:r>
            <w:r>
              <w:rPr>
                <w:rFonts w:hint="eastAsia" w:ascii="宋体" w:hAnsi="宋体" w:eastAsia="宋体" w:cs="宋体"/>
                <w:b/>
                <w:sz w:val="21"/>
                <w:szCs w:val="21"/>
                <w:highlight w:val="none"/>
              </w:rPr>
              <w:t>日13:30（北京时间）</w:t>
            </w:r>
            <w:r>
              <w:rPr>
                <w:rFonts w:hint="eastAsia" w:ascii="宋体" w:hAnsi="宋体" w:eastAsia="宋体" w:cs="宋体"/>
                <w:sz w:val="21"/>
                <w:szCs w:val="21"/>
                <w:highlight w:val="none"/>
              </w:rPr>
              <w:t>前提交响应文件</w:t>
            </w:r>
            <w:r>
              <w:rPr>
                <w:rFonts w:hint="eastAsia" w:ascii="宋体" w:hAnsi="宋体" w:eastAsia="宋体" w:cs="宋体"/>
                <w:b/>
                <w:sz w:val="21"/>
                <w:szCs w:val="21"/>
                <w:highlight w:val="none"/>
              </w:rPr>
              <w:t>。</w:t>
            </w:r>
          </w:p>
        </w:tc>
      </w:tr>
    </w:tbl>
    <w:p w14:paraId="6060C812">
      <w:pPr>
        <w:widowControl w:val="0"/>
        <w:spacing w:before="191" w:beforeLines="50" w:after="120" w:line="360" w:lineRule="auto"/>
        <w:ind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w:t>
      </w:r>
      <w:r>
        <w:rPr>
          <w:rFonts w:hint="eastAsia" w:ascii="宋体" w:hAnsi="宋体" w:eastAsia="宋体" w:cs="宋体"/>
          <w:b/>
          <w:kern w:val="2"/>
          <w:sz w:val="21"/>
          <w:szCs w:val="21"/>
          <w:highlight w:val="none"/>
          <w:lang w:val="en-US" w:eastAsia="zh-CN" w:bidi="ar-SA"/>
        </w:rPr>
        <w:t>项目基本情况</w:t>
      </w:r>
      <w:r>
        <w:rPr>
          <w:rFonts w:hint="eastAsia" w:ascii="宋体" w:hAnsi="宋体" w:eastAsia="宋体" w:cs="宋体"/>
          <w:kern w:val="2"/>
          <w:sz w:val="21"/>
          <w:szCs w:val="21"/>
          <w:highlight w:val="none"/>
          <w:lang w:val="en-US" w:eastAsia="zh-CN" w:bidi="ar-SA"/>
        </w:rPr>
        <w:t>：</w:t>
      </w:r>
    </w:p>
    <w:p w14:paraId="7BE8509F">
      <w:pPr>
        <w:bidi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1.项目编号：</w:t>
      </w:r>
      <w:r>
        <w:rPr>
          <w:rFonts w:hint="eastAsia" w:ascii="宋体" w:hAnsi="宋体" w:eastAsia="宋体" w:cs="宋体"/>
          <w:sz w:val="21"/>
          <w:szCs w:val="21"/>
          <w:highlight w:val="none"/>
          <w:lang w:eastAsia="zh-CN"/>
        </w:rPr>
        <w:t>SZHSZX2026-ZBCG-C-341</w:t>
      </w:r>
    </w:p>
    <w:p w14:paraId="1A69EE28">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2.项目名称：</w:t>
      </w:r>
      <w:r>
        <w:rPr>
          <w:rFonts w:hint="eastAsia" w:ascii="宋体" w:hAnsi="宋体" w:eastAsia="宋体" w:cs="宋体"/>
          <w:sz w:val="21"/>
          <w:szCs w:val="21"/>
          <w:highlight w:val="none"/>
          <w:lang w:eastAsia="zh-CN"/>
        </w:rPr>
        <w:t>震泽实验小学2026年保安服务项目</w:t>
      </w:r>
      <w:r>
        <w:rPr>
          <w:rFonts w:hint="eastAsia" w:ascii="宋体" w:hAnsi="宋体" w:eastAsia="宋体" w:cs="宋体"/>
          <w:sz w:val="21"/>
          <w:szCs w:val="21"/>
          <w:highlight w:val="none"/>
        </w:rPr>
        <w:t xml:space="preserve"> </w:t>
      </w:r>
    </w:p>
    <w:p w14:paraId="6CE23AE3">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3.采购预算：</w:t>
      </w:r>
      <w:r>
        <w:rPr>
          <w:rFonts w:hint="eastAsia" w:ascii="宋体" w:hAnsi="宋体" w:eastAsia="宋体" w:cs="宋体"/>
          <w:sz w:val="21"/>
          <w:szCs w:val="21"/>
          <w:highlight w:val="none"/>
          <w:lang w:eastAsia="zh-CN"/>
        </w:rPr>
        <w:t>人民币玖拾肆万元整</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94</w:t>
      </w:r>
      <w:r>
        <w:rPr>
          <w:rFonts w:hint="eastAsia" w:ascii="宋体" w:hAnsi="宋体" w:eastAsia="宋体" w:cs="宋体"/>
          <w:sz w:val="21"/>
          <w:szCs w:val="21"/>
          <w:highlight w:val="none"/>
        </w:rPr>
        <w:t>0000.00）</w:t>
      </w:r>
    </w:p>
    <w:p w14:paraId="3DFA05CF">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4.最高限价：</w:t>
      </w:r>
      <w:r>
        <w:rPr>
          <w:rFonts w:hint="eastAsia" w:ascii="宋体" w:hAnsi="宋体" w:eastAsia="宋体" w:cs="宋体"/>
          <w:sz w:val="21"/>
          <w:szCs w:val="21"/>
          <w:highlight w:val="none"/>
          <w:lang w:eastAsia="zh-CN"/>
        </w:rPr>
        <w:t>人民币玖拾肆万元整</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94</w:t>
      </w:r>
      <w:r>
        <w:rPr>
          <w:rFonts w:hint="eastAsia" w:ascii="宋体" w:hAnsi="宋体" w:eastAsia="宋体" w:cs="宋体"/>
          <w:sz w:val="21"/>
          <w:szCs w:val="21"/>
          <w:highlight w:val="none"/>
        </w:rPr>
        <w:t>0000.00）</w:t>
      </w:r>
    </w:p>
    <w:p w14:paraId="3BBDAD0B">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5.采购需求：本项目负责震泽实验小学本部、东校区、北校区校园安防工作及其他临时性工作。具体内容及要求详见采购文件。</w:t>
      </w:r>
    </w:p>
    <w:p w14:paraId="3EBAF3C3">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6.服务地点：震泽实验小学本部、东校区、北校区。</w:t>
      </w:r>
    </w:p>
    <w:p w14:paraId="252645FA">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7.合同履行期限：</w:t>
      </w:r>
      <w:r>
        <w:rPr>
          <w:rFonts w:hint="eastAsia" w:ascii="宋体" w:hAnsi="宋体" w:eastAsia="宋体" w:cs="宋体"/>
          <w:sz w:val="21"/>
          <w:szCs w:val="21"/>
          <w:highlight w:val="none"/>
          <w:lang w:eastAsia="zh-CN"/>
        </w:rPr>
        <w:t>壹</w:t>
      </w:r>
      <w:r>
        <w:rPr>
          <w:rFonts w:hint="eastAsia" w:ascii="宋体" w:hAnsi="宋体" w:eastAsia="宋体" w:cs="宋体"/>
          <w:sz w:val="21"/>
          <w:szCs w:val="21"/>
          <w:highlight w:val="none"/>
          <w:lang w:val="en-US" w:eastAsia="zh-CN"/>
        </w:rPr>
        <w:t>年</w:t>
      </w:r>
      <w:r>
        <w:rPr>
          <w:rFonts w:hint="eastAsia" w:ascii="宋体" w:hAnsi="宋体" w:eastAsia="宋体" w:cs="宋体"/>
          <w:sz w:val="21"/>
          <w:szCs w:val="21"/>
          <w:highlight w:val="none"/>
        </w:rPr>
        <w:t>（具体进场时间以采购单位要求为准）。</w:t>
      </w:r>
    </w:p>
    <w:p w14:paraId="350086AC">
      <w:pPr>
        <w:spacing w:after="120" w:line="360" w:lineRule="auto"/>
        <w:ind w:firstLine="0" w:firstLineChars="0"/>
        <w:rPr>
          <w:rFonts w:hint="eastAsia" w:ascii="宋体" w:hAnsi="宋体" w:eastAsia="宋体" w:cs="宋体"/>
          <w:sz w:val="21"/>
          <w:szCs w:val="21"/>
          <w:highlight w:val="none"/>
        </w:rPr>
      </w:pPr>
      <w:r>
        <w:rPr>
          <w:rFonts w:hint="eastAsia" w:ascii="宋体" w:hAnsi="宋体" w:eastAsia="宋体" w:cs="宋体"/>
          <w:b/>
          <w:sz w:val="21"/>
          <w:szCs w:val="21"/>
          <w:highlight w:val="none"/>
        </w:rPr>
        <w:t>二、申请人的资格要求</w:t>
      </w:r>
      <w:r>
        <w:rPr>
          <w:rFonts w:hint="eastAsia" w:ascii="宋体" w:hAnsi="宋体" w:eastAsia="宋体" w:cs="宋体"/>
          <w:sz w:val="21"/>
          <w:szCs w:val="21"/>
          <w:highlight w:val="none"/>
        </w:rPr>
        <w:t xml:space="preserve">： </w:t>
      </w:r>
    </w:p>
    <w:p w14:paraId="703B45B4">
      <w:pPr>
        <w:spacing w:after="12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 一般资格要求：</w:t>
      </w:r>
    </w:p>
    <w:p w14:paraId="2CEE06B3">
      <w:pPr>
        <w:widowControl w:val="0"/>
        <w:spacing w:after="120" w:line="360" w:lineRule="auto"/>
        <w:ind w:left="336" w:leftChars="16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（1）具有独立承担民事责任的能力。</w:t>
      </w:r>
    </w:p>
    <w:p w14:paraId="4283C1B1">
      <w:pPr>
        <w:widowControl w:val="0"/>
        <w:spacing w:after="120" w:line="360" w:lineRule="auto"/>
        <w:ind w:left="336" w:leftChars="16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（2）具有良好的商业信誉和健全的财务会计制度。</w:t>
      </w:r>
    </w:p>
    <w:p w14:paraId="53AA73C6">
      <w:pPr>
        <w:widowControl w:val="0"/>
        <w:spacing w:after="120" w:line="360" w:lineRule="auto"/>
        <w:ind w:left="336" w:leftChars="16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（3）具有履行合同所必需的设备和专业技术能力。</w:t>
      </w:r>
    </w:p>
    <w:p w14:paraId="4D284FEA">
      <w:pPr>
        <w:widowControl w:val="0"/>
        <w:spacing w:after="120" w:line="360" w:lineRule="auto"/>
        <w:ind w:left="336" w:leftChars="16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（4）有依法缴纳税收和社会保障资金的良好记录。</w:t>
      </w:r>
    </w:p>
    <w:p w14:paraId="1E8EADCF">
      <w:pPr>
        <w:widowControl w:val="0"/>
        <w:spacing w:after="120" w:line="360" w:lineRule="auto"/>
        <w:ind w:left="336" w:leftChars="16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（5）参加采购活动前三年内，在经营活动中没有重大违法记录。</w:t>
      </w:r>
    </w:p>
    <w:p w14:paraId="62AEA3F5">
      <w:pPr>
        <w:widowControl w:val="0"/>
        <w:spacing w:after="120" w:line="360" w:lineRule="auto"/>
        <w:ind w:left="336" w:leftChars="16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（6）法律、行政法规规定的其他条件。</w:t>
      </w:r>
    </w:p>
    <w:p w14:paraId="60D4CBF6">
      <w:pPr>
        <w:widowControl w:val="0"/>
        <w:spacing w:after="120" w:line="360" w:lineRule="auto"/>
        <w:ind w:left="336" w:leftChars="1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 </w:t>
      </w:r>
      <w:r>
        <w:rPr>
          <w:rFonts w:hint="eastAsia" w:ascii="宋体" w:hAnsi="宋体" w:eastAsia="宋体" w:cs="宋体"/>
          <w:b/>
          <w:bCs/>
          <w:color w:val="auto"/>
          <w:kern w:val="2"/>
          <w:sz w:val="21"/>
          <w:szCs w:val="21"/>
          <w:highlight w:val="none"/>
          <w:lang w:val="en-US" w:eastAsia="zh-CN" w:bidi="ar-SA"/>
        </w:rPr>
        <w:t>根据《政府采购促进中小企业发展管理办法》的相关规定，本项目专门面向中小微企业采购（响应单位必须为中小微企业或残疾人福利性单位或监狱企业，并在响应文件中提供相关声明函或监狱企业证明文件，否则为无效投标），所属行业为“租赁和商务服务业”</w:t>
      </w:r>
      <w:r>
        <w:rPr>
          <w:rFonts w:hint="eastAsia" w:ascii="宋体" w:hAnsi="宋体" w:eastAsia="宋体" w:cs="宋体"/>
          <w:kern w:val="2"/>
          <w:sz w:val="21"/>
          <w:szCs w:val="21"/>
          <w:highlight w:val="none"/>
          <w:lang w:val="en-US" w:eastAsia="zh-CN" w:bidi="ar-SA"/>
        </w:rPr>
        <w:t>。</w:t>
      </w:r>
    </w:p>
    <w:p w14:paraId="5EA19407">
      <w:pPr>
        <w:widowControl w:val="0"/>
        <w:spacing w:after="120" w:line="360" w:lineRule="auto"/>
        <w:ind w:left="336" w:leftChars="1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 本项目特定的资格要求：</w:t>
      </w:r>
      <w:r>
        <w:rPr>
          <w:rFonts w:hint="eastAsia" w:ascii="宋体" w:hAnsi="宋体" w:eastAsia="宋体" w:cs="宋体"/>
          <w:kern w:val="2"/>
          <w:sz w:val="21"/>
          <w:szCs w:val="21"/>
          <w:highlight w:val="none"/>
          <w:u w:val="single"/>
          <w:lang w:val="en-US" w:eastAsia="zh-CN" w:bidi="ar-SA"/>
        </w:rPr>
        <w:t>具有有效的经公安部门批准的《保安服务许可证》</w:t>
      </w:r>
      <w:r>
        <w:rPr>
          <w:rFonts w:hint="eastAsia" w:ascii="宋体" w:hAnsi="宋体" w:eastAsia="宋体" w:cs="宋体"/>
          <w:kern w:val="2"/>
          <w:sz w:val="21"/>
          <w:szCs w:val="21"/>
          <w:highlight w:val="none"/>
          <w:lang w:val="en-US" w:eastAsia="zh-CN" w:bidi="ar-SA"/>
        </w:rPr>
        <w:t>。</w:t>
      </w:r>
    </w:p>
    <w:p w14:paraId="77B8AD73">
      <w:pPr>
        <w:widowControl w:val="0"/>
        <w:spacing w:after="120"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4.其他要求：</w:t>
      </w:r>
    </w:p>
    <w:p w14:paraId="02E31DFA">
      <w:pPr>
        <w:widowControl w:val="0"/>
        <w:spacing w:after="120"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1）本项目不接受联合体投标。</w:t>
      </w:r>
    </w:p>
    <w:p w14:paraId="5E01A369">
      <w:pPr>
        <w:widowControl w:val="0"/>
        <w:spacing w:after="120"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2）单位负责人为同一人或者存在直接控股、管理关系的不同磋商供应商，不得参加同一合同项下的采购活动。</w:t>
      </w:r>
    </w:p>
    <w:p w14:paraId="7FE6D7B2">
      <w:pPr>
        <w:widowControl w:val="0"/>
        <w:spacing w:after="120"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3）未被“信用中国”网站（www.creditchina.gov.cn）列入失信被执行人、重大税收违法案件当事人名单、严重失信行为记录名单。（提供网站截图）。</w:t>
      </w:r>
    </w:p>
    <w:p w14:paraId="55EDD5BA">
      <w:pPr>
        <w:widowControl w:val="0"/>
        <w:spacing w:after="120" w:line="360" w:lineRule="auto"/>
        <w:ind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三、获取采购文件：</w:t>
      </w:r>
    </w:p>
    <w:p w14:paraId="202D2966">
      <w:pPr>
        <w:widowControl w:val="0"/>
        <w:spacing w:after="120" w:line="360" w:lineRule="auto"/>
        <w:ind w:left="336" w:leftChars="1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1.供应商应在采购文件规定的时间前获取采购文件，否则其投标将被拒绝。采购文件获取时间：公告发布之日起至2026年7月6日23:59止（法定节假日及公休日除外）。</w:t>
      </w:r>
    </w:p>
    <w:p w14:paraId="7F99E5F3">
      <w:pPr>
        <w:widowControl w:val="0"/>
        <w:spacing w:after="120" w:line="360" w:lineRule="auto"/>
        <w:ind w:left="336" w:leftChars="1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2.获取地点：苏州市吴江区长安路650号安普思四楼。</w:t>
      </w:r>
    </w:p>
    <w:p w14:paraId="4E178873">
      <w:pPr>
        <w:widowControl w:val="0"/>
        <w:spacing w:after="120" w:line="360" w:lineRule="auto"/>
        <w:ind w:left="336" w:leftChars="1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3.获取采购文件需携带如下材料：</w:t>
      </w:r>
    </w:p>
    <w:p w14:paraId="77DA7047">
      <w:pPr>
        <w:widowControl w:val="0"/>
        <w:spacing w:after="120" w:line="360" w:lineRule="auto"/>
        <w:ind w:left="336" w:leftChars="1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1）供应商营业执照、税务登记证副本复印件（三证合一只需营业执照副本）。</w:t>
      </w:r>
    </w:p>
    <w:p w14:paraId="12123F18">
      <w:pPr>
        <w:widowControl w:val="0"/>
        <w:spacing w:after="120" w:line="360" w:lineRule="auto"/>
        <w:ind w:left="336" w:leftChars="1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2）供应商法定代表人授权委托书原件（如有授权）、法定代表人身份证复印件，被授权人</w:t>
      </w:r>
      <w:r>
        <w:rPr>
          <w:rFonts w:hint="eastAsia" w:ascii="宋体" w:hAnsi="宋体" w:eastAsia="宋体" w:cs="宋体"/>
          <w:kern w:val="2"/>
          <w:sz w:val="21"/>
          <w:szCs w:val="21"/>
          <w:highlight w:val="none"/>
          <w:lang w:val="en-US" w:eastAsia="zh-CN" w:bidi="ar-SA"/>
        </w:rPr>
        <w:t>身份证复印件（如有授权）。</w:t>
      </w:r>
    </w:p>
    <w:p w14:paraId="1E72461F">
      <w:pPr>
        <w:widowControl w:val="0"/>
        <w:spacing w:after="120" w:line="360" w:lineRule="auto"/>
        <w:ind w:left="336" w:leftChars="1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3）具有有效的经公安部门批准的《保安服务许可证》复印件。</w:t>
      </w:r>
    </w:p>
    <w:p w14:paraId="610B3364">
      <w:pPr>
        <w:widowControl w:val="0"/>
        <w:spacing w:after="120" w:line="360" w:lineRule="auto"/>
        <w:ind w:left="336" w:leftChars="1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注：欢迎符合条件的供应商前来报名。以上证明材料的复印件加盖磋商供应商公章后装订成册，封面注明磋商供应商名称、项目编号、联系人、联系电话、电子邮箱等信息，否则招标代理公司有权拒绝接受报名。</w:t>
      </w:r>
    </w:p>
    <w:p w14:paraId="05BF5B99">
      <w:pPr>
        <w:widowControl w:val="0"/>
        <w:spacing w:after="120" w:line="360" w:lineRule="auto"/>
        <w:ind w:left="336" w:leftChars="1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4.获取方式：现场获取。</w:t>
      </w:r>
    </w:p>
    <w:p w14:paraId="1929AF03">
      <w:pPr>
        <w:widowControl w:val="0"/>
        <w:spacing w:after="120" w:line="360" w:lineRule="auto"/>
        <w:ind w:left="336" w:leftChars="1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5.售价：人民币500元，现金缴纳（采购文件售后不退，磋商资格不能转让）。</w:t>
      </w:r>
    </w:p>
    <w:p w14:paraId="6F2BC2EE">
      <w:pPr>
        <w:spacing w:after="120"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四、磋商响应文件提交：</w:t>
      </w:r>
    </w:p>
    <w:p w14:paraId="7CE2112E">
      <w:pPr>
        <w:spacing w:after="120" w:line="360" w:lineRule="auto"/>
        <w:ind w:right="-159"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 递交磋商响应文件的时间：2026年</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日 13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00-13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30（北京时间）。</w:t>
      </w:r>
    </w:p>
    <w:p w14:paraId="07BA0122">
      <w:pPr>
        <w:spacing w:after="120" w:line="360" w:lineRule="auto"/>
        <w:ind w:right="-159"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地点：苏州市吴江区长安路650号安普思四楼。</w:t>
      </w:r>
    </w:p>
    <w:p w14:paraId="05CA2CBA">
      <w:pPr>
        <w:numPr>
          <w:ilvl w:val="0"/>
          <w:numId w:val="1"/>
        </w:numPr>
        <w:spacing w:after="120" w:line="360" w:lineRule="auto"/>
        <w:ind w:right="-159"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递交磋商响应文件的截止</w:t>
      </w:r>
      <w:r>
        <w:rPr>
          <w:rFonts w:hint="eastAsia" w:ascii="宋体" w:hAnsi="宋体" w:eastAsia="宋体" w:cs="宋体"/>
          <w:sz w:val="21"/>
          <w:szCs w:val="21"/>
          <w:highlight w:val="none"/>
        </w:rPr>
        <w:t>时间：2026年</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日13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30（北京时间）。</w:t>
      </w:r>
    </w:p>
    <w:p w14:paraId="382297F7">
      <w:pPr>
        <w:spacing w:after="120" w:line="360" w:lineRule="auto"/>
        <w:ind w:right="-159"/>
        <w:rPr>
          <w:rFonts w:hint="eastAsia" w:ascii="宋体" w:hAnsi="宋体" w:eastAsia="宋体" w:cs="宋体"/>
          <w:sz w:val="21"/>
          <w:szCs w:val="21"/>
          <w:highlight w:val="none"/>
        </w:rPr>
      </w:pPr>
      <w:r>
        <w:rPr>
          <w:rFonts w:hint="eastAsia" w:ascii="宋体" w:hAnsi="宋体" w:eastAsia="宋体" w:cs="宋体"/>
          <w:b/>
          <w:sz w:val="21"/>
          <w:szCs w:val="21"/>
          <w:highlight w:val="none"/>
        </w:rPr>
        <w:t>五、</w:t>
      </w:r>
      <w:r>
        <w:rPr>
          <w:rFonts w:hint="eastAsia" w:ascii="宋体" w:hAnsi="宋体" w:eastAsia="宋体" w:cs="宋体"/>
          <w:b/>
          <w:bCs/>
          <w:sz w:val="21"/>
          <w:szCs w:val="21"/>
          <w:highlight w:val="none"/>
        </w:rPr>
        <w:t>开启：</w:t>
      </w:r>
    </w:p>
    <w:p w14:paraId="222CA1A5">
      <w:pPr>
        <w:widowControl w:val="0"/>
        <w:overflowPunct w:val="0"/>
        <w:adjustRightInd w:val="0"/>
        <w:spacing w:after="120" w:line="360" w:lineRule="auto"/>
        <w:ind w:firstLine="420" w:firstLineChars="20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 磋商时间：2026年7月10日13:30（北京时间）。</w:t>
      </w:r>
    </w:p>
    <w:p w14:paraId="2541F249">
      <w:pPr>
        <w:widowControl w:val="0"/>
        <w:overflowPunct w:val="0"/>
        <w:adjustRightInd w:val="0"/>
        <w:spacing w:after="120" w:line="360" w:lineRule="auto"/>
        <w:ind w:firstLine="420" w:firstLineChars="20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 磋商地点：苏州市吴江区长安路650号安普思四楼。</w:t>
      </w:r>
    </w:p>
    <w:p w14:paraId="6DF8AEF6">
      <w:pPr>
        <w:widowControl w:val="0"/>
        <w:spacing w:after="120" w:line="36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六、公告期限：</w:t>
      </w:r>
      <w:r>
        <w:rPr>
          <w:rFonts w:hint="eastAsia" w:ascii="宋体" w:hAnsi="宋体" w:eastAsia="宋体" w:cs="宋体"/>
          <w:bCs/>
          <w:kern w:val="2"/>
          <w:sz w:val="21"/>
          <w:szCs w:val="21"/>
          <w:lang w:val="en-US" w:eastAsia="zh-CN" w:bidi="ar-SA"/>
        </w:rPr>
        <w:t>自本</w:t>
      </w:r>
      <w:r>
        <w:rPr>
          <w:rFonts w:hint="eastAsia" w:ascii="宋体" w:hAnsi="宋体" w:eastAsia="宋体" w:cs="宋体"/>
          <w:kern w:val="2"/>
          <w:sz w:val="21"/>
          <w:szCs w:val="21"/>
          <w:lang w:val="en-US" w:eastAsia="zh-CN" w:bidi="ar-SA"/>
        </w:rPr>
        <w:t>公告发布之日起3个工作日。</w:t>
      </w:r>
      <w:bookmarkStart w:id="0" w:name="_GoBack"/>
      <w:bookmarkEnd w:id="0"/>
    </w:p>
    <w:p w14:paraId="785D0867">
      <w:pPr>
        <w:widowControl w:val="0"/>
        <w:spacing w:after="120" w:line="36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七、其他补充事宜</w:t>
      </w:r>
    </w:p>
    <w:p w14:paraId="24184D22">
      <w:pPr>
        <w:widowControl w:val="0"/>
        <w:spacing w:after="120" w:line="360" w:lineRule="auto"/>
        <w:ind w:firstLine="421"/>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1.磋商保证金：磋商保证金不予收取，但须提供《投标（响应）保证承诺书》。</w:t>
      </w:r>
    </w:p>
    <w:p w14:paraId="5353D29D">
      <w:pPr>
        <w:widowControl w:val="0"/>
        <w:spacing w:after="120" w:line="360" w:lineRule="auto"/>
        <w:ind w:firstLine="421"/>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2.请各单位获取本次磋商采购文件后，认真阅读各项内容，进行必要准备工作，按文件的要求详细填写和编制响应文件，并按规定时间、地点准时参加磋商。</w:t>
      </w:r>
    </w:p>
    <w:p w14:paraId="51C3B2E4">
      <w:pPr>
        <w:widowControl w:val="0"/>
        <w:overflowPunct w:val="0"/>
        <w:adjustRightInd w:val="0"/>
        <w:spacing w:line="360" w:lineRule="auto"/>
        <w:ind w:firstLine="420" w:firstLineChars="200"/>
        <w:jc w:val="left"/>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磋商供应商根据项目情况及自身磋商需要，对有关现场和周围环境进行勘察，以获取编制磋商响应文件和签署合同所需的信息。供应商自行至现场进行踏勘，未踏勘现场的供应商成交后，不得以不完全了解现场情况为理由而向采购单位提出任何索赔或其他要求，对此采购单位不承担任何责任并将不作任何答复。勘查现场所发生的费用由磋商供应商自己承担。</w:t>
      </w:r>
    </w:p>
    <w:p w14:paraId="5BB2B735">
      <w:pPr>
        <w:widowControl w:val="0"/>
        <w:spacing w:after="120" w:line="36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八、对本次招标提出询问，请按以下方式联系：</w:t>
      </w:r>
    </w:p>
    <w:p w14:paraId="722B590C">
      <w:pPr>
        <w:widowControl w:val="0"/>
        <w:spacing w:after="120"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bCs/>
          <w:kern w:val="2"/>
          <w:sz w:val="21"/>
          <w:szCs w:val="21"/>
          <w:lang w:val="en-US" w:eastAsia="zh-CN" w:bidi="ar-SA"/>
        </w:rPr>
        <w:t xml:space="preserve">1. </w:t>
      </w:r>
      <w:r>
        <w:rPr>
          <w:rFonts w:hint="eastAsia" w:ascii="宋体" w:hAnsi="宋体" w:eastAsia="宋体" w:cs="宋体"/>
          <w:kern w:val="2"/>
          <w:sz w:val="21"/>
          <w:szCs w:val="21"/>
          <w:lang w:val="en-US" w:eastAsia="zh-CN" w:bidi="ar-SA"/>
        </w:rPr>
        <w:t xml:space="preserve">采购单位：苏州市吴江区震泽实验小学  </w:t>
      </w:r>
    </w:p>
    <w:p w14:paraId="040417AD">
      <w:pPr>
        <w:spacing w:after="12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lang w:eastAsia="zh-CN"/>
        </w:rPr>
        <w:t>朱娇华</w:t>
      </w:r>
      <w:r>
        <w:rPr>
          <w:rFonts w:hint="eastAsia" w:ascii="宋体" w:hAnsi="宋体" w:eastAsia="宋体" w:cs="宋体"/>
          <w:sz w:val="21"/>
          <w:szCs w:val="21"/>
        </w:rPr>
        <w:tab/>
      </w:r>
      <w:r>
        <w:rPr>
          <w:rFonts w:hint="eastAsia" w:ascii="宋体" w:hAnsi="宋体" w:eastAsia="宋体" w:cs="宋体"/>
          <w:sz w:val="21"/>
          <w:szCs w:val="21"/>
        </w:rPr>
        <w:t xml:space="preserve"> </w:t>
      </w:r>
    </w:p>
    <w:p w14:paraId="2C0CF422">
      <w:pPr>
        <w:spacing w:after="12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联系电话：0512-63771493 </w:t>
      </w:r>
    </w:p>
    <w:p w14:paraId="07FE7D3E">
      <w:pPr>
        <w:spacing w:after="12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地址：苏州市吴江区震泽镇镇南一路1688号 </w:t>
      </w:r>
    </w:p>
    <w:p w14:paraId="4917728A">
      <w:pPr>
        <w:spacing w:after="12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 招标代理：苏州汇顺项目管理咨询有限公司 </w:t>
      </w:r>
    </w:p>
    <w:p w14:paraId="2391E8C2">
      <w:pPr>
        <w:widowControl w:val="0"/>
        <w:tabs>
          <w:tab w:val="left" w:pos="0"/>
        </w:tabs>
        <w:spacing w:after="120" w:line="360" w:lineRule="auto"/>
        <w:ind w:firstLine="420" w:firstLineChars="20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地址：苏州市吴江区长安路650号安普思四楼</w:t>
      </w:r>
    </w:p>
    <w:p w14:paraId="2F9B1F0A">
      <w:pPr>
        <w:widowControl w:val="0"/>
        <w:numPr>
          <w:ilvl w:val="0"/>
          <w:numId w:val="2"/>
        </w:numPr>
        <w:spacing w:after="120"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项目联系方式：</w:t>
      </w:r>
    </w:p>
    <w:p w14:paraId="6D027DD3">
      <w:pPr>
        <w:widowControl w:val="0"/>
        <w:spacing w:after="120"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项目联系人：周蕴希、陆阳</w:t>
      </w:r>
    </w:p>
    <w:p w14:paraId="13A1F487">
      <w:pPr>
        <w:widowControl w:val="0"/>
        <w:spacing w:after="120"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电话：051</w:t>
      </w:r>
      <w:r>
        <w:rPr>
          <w:rFonts w:hint="eastAsia" w:ascii="宋体" w:hAnsi="宋体" w:eastAsia="宋体" w:cs="宋体"/>
          <w:kern w:val="2"/>
          <w:sz w:val="21"/>
          <w:szCs w:val="21"/>
          <w:highlight w:val="none"/>
          <w:lang w:val="en-US" w:eastAsia="zh-CN" w:bidi="ar-SA"/>
        </w:rPr>
        <w:t>2-63672251</w:t>
      </w:r>
    </w:p>
    <w:p w14:paraId="472E8FAC">
      <w:pPr>
        <w:widowControl w:val="0"/>
        <w:spacing w:after="120" w:line="360" w:lineRule="auto"/>
        <w:jc w:val="both"/>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九、本公告在中国招投标网，苏州市吴江区震泽实验小学官网发布，成交公告亦是刊登在此媒体，敬请留意。</w:t>
      </w:r>
    </w:p>
    <w:p w14:paraId="604A8EE7">
      <w:pPr>
        <w:widowControl w:val="0"/>
        <w:spacing w:after="120" w:line="360" w:lineRule="auto"/>
        <w:jc w:val="right"/>
        <w:rPr>
          <w:rFonts w:hint="eastAsia" w:ascii="宋体" w:hAnsi="宋体" w:eastAsia="宋体" w:cs="宋体"/>
          <w:kern w:val="2"/>
          <w:sz w:val="21"/>
          <w:szCs w:val="21"/>
          <w:highlight w:val="none"/>
          <w:lang w:val="en-US" w:eastAsia="zh-CN" w:bidi="ar-SA"/>
        </w:rPr>
      </w:pPr>
    </w:p>
    <w:p w14:paraId="27591075">
      <w:pPr>
        <w:widowControl w:val="0"/>
        <w:spacing w:after="120" w:line="360" w:lineRule="auto"/>
        <w:jc w:val="righ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苏州汇顺项目管理咨询有限公司</w:t>
      </w:r>
    </w:p>
    <w:p w14:paraId="1ED9187F">
      <w:pPr>
        <w:widowControl w:val="0"/>
        <w:spacing w:after="120" w:line="360" w:lineRule="auto"/>
        <w:jc w:val="righ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2026年6月29日</w:t>
      </w:r>
    </w:p>
    <w:p w14:paraId="1506FC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9CFA1"/>
    <w:multiLevelType w:val="singleLevel"/>
    <w:tmpl w:val="E5E9CFA1"/>
    <w:lvl w:ilvl="0" w:tentative="0">
      <w:start w:val="2"/>
      <w:numFmt w:val="decimal"/>
      <w:suff w:val="space"/>
      <w:lvlText w:val="%1."/>
      <w:lvlJc w:val="left"/>
    </w:lvl>
  </w:abstractNum>
  <w:abstractNum w:abstractNumId="1">
    <w:nsid w:val="17C7A084"/>
    <w:multiLevelType w:val="singleLevel"/>
    <w:tmpl w:val="17C7A084"/>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B4651"/>
    <w:rsid w:val="03172FCF"/>
    <w:rsid w:val="053D2418"/>
    <w:rsid w:val="06C45C04"/>
    <w:rsid w:val="07004B5D"/>
    <w:rsid w:val="08E55619"/>
    <w:rsid w:val="091C1111"/>
    <w:rsid w:val="09DB6337"/>
    <w:rsid w:val="0A6B07C8"/>
    <w:rsid w:val="0ED00234"/>
    <w:rsid w:val="0EF472F0"/>
    <w:rsid w:val="0F537640"/>
    <w:rsid w:val="10A91BF4"/>
    <w:rsid w:val="112425F1"/>
    <w:rsid w:val="121378DA"/>
    <w:rsid w:val="135A7F2D"/>
    <w:rsid w:val="13BC2DEC"/>
    <w:rsid w:val="13C25847"/>
    <w:rsid w:val="182C2694"/>
    <w:rsid w:val="199E0E19"/>
    <w:rsid w:val="1ABB071F"/>
    <w:rsid w:val="1CE722A6"/>
    <w:rsid w:val="1DA22DDD"/>
    <w:rsid w:val="20627FF3"/>
    <w:rsid w:val="20713E5D"/>
    <w:rsid w:val="216E3A60"/>
    <w:rsid w:val="217E7372"/>
    <w:rsid w:val="225A1424"/>
    <w:rsid w:val="268D6079"/>
    <w:rsid w:val="29DA3F61"/>
    <w:rsid w:val="2C2678EB"/>
    <w:rsid w:val="2EB160E0"/>
    <w:rsid w:val="2F44559C"/>
    <w:rsid w:val="2F906B3A"/>
    <w:rsid w:val="32667F80"/>
    <w:rsid w:val="349E2604"/>
    <w:rsid w:val="36236D4A"/>
    <w:rsid w:val="36FA5B90"/>
    <w:rsid w:val="382E0E84"/>
    <w:rsid w:val="3C207B1B"/>
    <w:rsid w:val="3CAD43EE"/>
    <w:rsid w:val="3D94190C"/>
    <w:rsid w:val="42241C5A"/>
    <w:rsid w:val="4549123C"/>
    <w:rsid w:val="45790796"/>
    <w:rsid w:val="49EC61BD"/>
    <w:rsid w:val="4C23749C"/>
    <w:rsid w:val="4CBD1E2D"/>
    <w:rsid w:val="4DD01A22"/>
    <w:rsid w:val="4E7D1196"/>
    <w:rsid w:val="4EC36F14"/>
    <w:rsid w:val="50A27957"/>
    <w:rsid w:val="50AA72C7"/>
    <w:rsid w:val="51782918"/>
    <w:rsid w:val="51A87081"/>
    <w:rsid w:val="52970AF0"/>
    <w:rsid w:val="537A3541"/>
    <w:rsid w:val="53F734B1"/>
    <w:rsid w:val="547C65A9"/>
    <w:rsid w:val="574B4651"/>
    <w:rsid w:val="57FE41C4"/>
    <w:rsid w:val="58CE6ADD"/>
    <w:rsid w:val="5A7B3B9A"/>
    <w:rsid w:val="5C644D0C"/>
    <w:rsid w:val="5D0E49BC"/>
    <w:rsid w:val="5D1F6590"/>
    <w:rsid w:val="60706B28"/>
    <w:rsid w:val="64736C69"/>
    <w:rsid w:val="669241B9"/>
    <w:rsid w:val="691367EB"/>
    <w:rsid w:val="6EFC0DC0"/>
    <w:rsid w:val="74BB442C"/>
    <w:rsid w:val="769D3B2F"/>
    <w:rsid w:val="76B07081"/>
    <w:rsid w:val="78562F22"/>
    <w:rsid w:val="78E8626A"/>
    <w:rsid w:val="7D0076C8"/>
    <w:rsid w:val="7DA45C86"/>
    <w:rsid w:val="7E36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1717</Words>
  <Characters>1891</Characters>
  <Lines>0</Lines>
  <Paragraphs>0</Paragraphs>
  <TotalTime>1</TotalTime>
  <ScaleCrop>false</ScaleCrop>
  <LinksUpToDate>false</LinksUpToDate>
  <CharactersWithSpaces>1909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2026-06-26T05:04:00Z</dcterms:created>
  <dc:creator>Athena</dc:creator>
  <cp:lastModifiedBy>Athena</cp:lastModifiedBy>
  <dcterms:modified xsi:type="dcterms:W3CDTF">2026-06-26T09:06:29Z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D298F10B4A2F4764AA0A083588279121_11</vt:lpwstr>
  </property>
  <property fmtid="{D5CDD505-2E9C-101B-9397-08002B2CF9AE}" pid="4" name="KSOTemplateDocerSaveRecord">
    <vt:lpwstr>eyJoZGlkIjoiMTdiYjVlZGUwODVhOWNiOTI2MjUyNDEyYWMzNWU2ZTEiLCJ1c2VySWQiOiI1NTIyMzM2NDcifQ==</vt:lpwstr>
  </property>
</Properties>
</file>